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C84FF" w14:textId="77777777" w:rsidR="002F3E5B" w:rsidRPr="004E1195" w:rsidRDefault="002F3E5B" w:rsidP="004E1195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</w:p>
    <w:p w14:paraId="27983106" w14:textId="66C350B8" w:rsidR="002F3E5B" w:rsidRPr="002F3E5B" w:rsidRDefault="002F3E5B" w:rsidP="004E1195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2F3E5B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L – KPI &amp; Reporting Framework</w:t>
      </w:r>
    </w:p>
    <w:p w14:paraId="149D89BA" w14:textId="77777777" w:rsidR="002F3E5B" w:rsidRPr="002F3E5B" w:rsidRDefault="002F3E5B" w:rsidP="004E1195">
      <w:p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1. Introduction</w:t>
      </w:r>
    </w:p>
    <w:p w14:paraId="7AB9502D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This Appendix sets out the reporting requirements, formats and submission processes for the Key Performance Indicators (KPIs) used to monitor Contractor performance under this Contract. It applies to both Lot 1 (Hard-Wired &amp; DAU Maintenance) and Lot 2 (Monitoring &amp; ARC Services), unless stated otherwise.</w:t>
      </w:r>
    </w:p>
    <w:p w14:paraId="3245C39D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The purpose of this framework is to ensure:</w:t>
      </w:r>
    </w:p>
    <w:p w14:paraId="396E1BDA" w14:textId="77777777" w:rsidR="002F3E5B" w:rsidRPr="002F3E5B" w:rsidRDefault="002F3E5B" w:rsidP="002F3E5B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Regular, accurate and transparent reporting of contractual performance</w:t>
      </w:r>
    </w:p>
    <w:p w14:paraId="502F4E6A" w14:textId="77777777" w:rsidR="002F3E5B" w:rsidRPr="002F3E5B" w:rsidRDefault="002F3E5B" w:rsidP="002F3E5B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Consistent data quality across all KPI submissions</w:t>
      </w:r>
    </w:p>
    <w:p w14:paraId="41E018A4" w14:textId="77777777" w:rsidR="002F3E5B" w:rsidRPr="002F3E5B" w:rsidRDefault="002F3E5B" w:rsidP="002F3E5B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Timely escalation and resolution of performance issues</w:t>
      </w:r>
    </w:p>
    <w:p w14:paraId="4D1E2724" w14:textId="77777777" w:rsidR="002F3E5B" w:rsidRPr="002F3E5B" w:rsidRDefault="002F3E5B" w:rsidP="002F3E5B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 clear audit trail of service delivery</w:t>
      </w:r>
    </w:p>
    <w:p w14:paraId="18D06892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This framework supports, but does not replace, the KPI schedules contained in Appendix A(ii) (Lot 1) and Appendix A(iv) (Lot 2).</w:t>
      </w:r>
    </w:p>
    <w:p w14:paraId="0E487060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2. Reporting Frequency</w:t>
      </w:r>
    </w:p>
    <w:p w14:paraId="0C0BC35B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The Contractor must submit KPI performance reports to Aster in accordance with the following frequencies: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44"/>
        <w:gridCol w:w="3853"/>
        <w:gridCol w:w="1160"/>
        <w:gridCol w:w="3093"/>
      </w:tblGrid>
      <w:tr w:rsidR="002F3E5B" w:rsidRPr="002F3E5B" w14:paraId="051E45AF" w14:textId="77777777" w:rsidTr="002F3E5B">
        <w:tc>
          <w:tcPr>
            <w:tcW w:w="1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2418A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Report Type</w:t>
            </w:r>
          </w:p>
        </w:tc>
        <w:tc>
          <w:tcPr>
            <w:tcW w:w="1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92FEA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Contents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FE33F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Frequency</w:t>
            </w:r>
          </w:p>
        </w:tc>
        <w:tc>
          <w:tcPr>
            <w:tcW w:w="1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DCD6B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Submission Deadline</w:t>
            </w:r>
          </w:p>
        </w:tc>
      </w:tr>
      <w:tr w:rsidR="002F3E5B" w:rsidRPr="002F3E5B" w14:paraId="3A5A180B" w14:textId="77777777" w:rsidTr="002F3E5B">
        <w:tc>
          <w:tcPr>
            <w:tcW w:w="1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40CCF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Monthly KPI Report</w:t>
            </w:r>
          </w:p>
        </w:tc>
        <w:tc>
          <w:tcPr>
            <w:tcW w:w="1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C50EC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All monthly KPIs, commentary, exceptions, trend data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91A9D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Monthly</w:t>
            </w:r>
          </w:p>
        </w:tc>
        <w:tc>
          <w:tcPr>
            <w:tcW w:w="1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EF1AB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By the 5th working day of the following month</w:t>
            </w:r>
          </w:p>
        </w:tc>
      </w:tr>
      <w:tr w:rsidR="002F3E5B" w:rsidRPr="002F3E5B" w14:paraId="2C18A56B" w14:textId="77777777" w:rsidTr="002F3E5B">
        <w:tc>
          <w:tcPr>
            <w:tcW w:w="1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93F8E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Quarterly Performance Review Pack</w:t>
            </w:r>
          </w:p>
        </w:tc>
        <w:tc>
          <w:tcPr>
            <w:tcW w:w="1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7F118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Quarterly KPIs, trend analysis, risks, improvements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8FCA4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Quarterly</w:t>
            </w:r>
          </w:p>
        </w:tc>
        <w:tc>
          <w:tcPr>
            <w:tcW w:w="1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0C7AA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One week prior to scheduled review meeting</w:t>
            </w:r>
          </w:p>
        </w:tc>
      </w:tr>
      <w:tr w:rsidR="002F3E5B" w:rsidRPr="002F3E5B" w14:paraId="25F6ED49" w14:textId="77777777" w:rsidTr="002F3E5B">
        <w:tc>
          <w:tcPr>
            <w:tcW w:w="1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EB97C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Annual Service Review Report</w:t>
            </w:r>
          </w:p>
        </w:tc>
        <w:tc>
          <w:tcPr>
            <w:tcW w:w="1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EAC0E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Year-end KPI summary, lessons learned, improvement plan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B5F09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Annually</w:t>
            </w:r>
          </w:p>
        </w:tc>
        <w:tc>
          <w:tcPr>
            <w:tcW w:w="1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9E72F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Within 20 working days of contract anniversary</w:t>
            </w:r>
          </w:p>
        </w:tc>
      </w:tr>
      <w:tr w:rsidR="002F3E5B" w:rsidRPr="002F3E5B" w14:paraId="5B2CBBF6" w14:textId="77777777" w:rsidTr="002F3E5B">
        <w:tc>
          <w:tcPr>
            <w:tcW w:w="1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9E2FD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Major Incident Reports</w:t>
            </w:r>
          </w:p>
        </w:tc>
        <w:tc>
          <w:tcPr>
            <w:tcW w:w="1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5B2BD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Per-incident reporting for critical events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6EAA8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As required</w:t>
            </w:r>
          </w:p>
        </w:tc>
        <w:tc>
          <w:tcPr>
            <w:tcW w:w="1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4FB61" w14:textId="77777777" w:rsidR="002F3E5B" w:rsidRPr="002F3E5B" w:rsidRDefault="002F3E5B" w:rsidP="002F3E5B">
            <w:pPr>
              <w:rPr>
                <w:rFonts w:ascii="Arial" w:hAnsi="Arial" w:cs="Arial"/>
                <w:sz w:val="22"/>
                <w:szCs w:val="22"/>
              </w:rPr>
            </w:pPr>
            <w:r w:rsidRPr="002F3E5B">
              <w:rPr>
                <w:rFonts w:ascii="Arial" w:hAnsi="Arial" w:cs="Arial"/>
                <w:sz w:val="22"/>
                <w:szCs w:val="22"/>
              </w:rPr>
              <w:t>Within 4 hours (initial) and 24 hours (full report)</w:t>
            </w:r>
          </w:p>
        </w:tc>
      </w:tr>
    </w:tbl>
    <w:p w14:paraId="5E33B2CB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may amend reporting frequencies by agreement where operationally necessary.</w:t>
      </w:r>
    </w:p>
    <w:p w14:paraId="005EFB34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3. Monthly KPI Report Format</w:t>
      </w:r>
    </w:p>
    <w:p w14:paraId="56D7AB1E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3.1 KPI Performance Table</w:t>
      </w:r>
    </w:p>
    <w:p w14:paraId="2ACC84B4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The Contractor must provide a single consolidated table showing, for each KPI:</w:t>
      </w:r>
    </w:p>
    <w:p w14:paraId="030BB759" w14:textId="77777777" w:rsidR="002F3E5B" w:rsidRPr="002F3E5B" w:rsidRDefault="002F3E5B" w:rsidP="002F3E5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KPI reference (for example KPI1, KPI2)</w:t>
      </w:r>
    </w:p>
    <w:p w14:paraId="73858F85" w14:textId="77777777" w:rsidR="002F3E5B" w:rsidRPr="002F3E5B" w:rsidRDefault="002F3E5B" w:rsidP="002F3E5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Monthly performance result</w:t>
      </w:r>
    </w:p>
    <w:p w14:paraId="65DFD861" w14:textId="77777777" w:rsidR="002F3E5B" w:rsidRPr="002F3E5B" w:rsidRDefault="002F3E5B" w:rsidP="002F3E5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Target</w:t>
      </w:r>
    </w:p>
    <w:p w14:paraId="577CE3C5" w14:textId="77777777" w:rsidR="002F3E5B" w:rsidRPr="002F3E5B" w:rsidRDefault="002F3E5B" w:rsidP="002F3E5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Pass/Fail status</w:t>
      </w:r>
    </w:p>
    <w:p w14:paraId="6D3AD0EF" w14:textId="77777777" w:rsidR="002F3E5B" w:rsidRPr="002F3E5B" w:rsidRDefault="002F3E5B" w:rsidP="002F3E5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Commentary (mandatory where targets are not met)</w:t>
      </w:r>
    </w:p>
    <w:p w14:paraId="046E4EE6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lastRenderedPageBreak/>
        <w:t>3.2 Narrative Commentary</w:t>
      </w:r>
    </w:p>
    <w:p w14:paraId="16D57A97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 xml:space="preserve">The monthly report must include a </w:t>
      </w:r>
      <w:proofErr w:type="gramStart"/>
      <w:r w:rsidRPr="002F3E5B">
        <w:rPr>
          <w:rFonts w:ascii="Arial" w:hAnsi="Arial" w:cs="Arial"/>
          <w:sz w:val="22"/>
          <w:szCs w:val="22"/>
        </w:rPr>
        <w:t>short written</w:t>
      </w:r>
      <w:proofErr w:type="gramEnd"/>
      <w:r w:rsidRPr="002F3E5B">
        <w:rPr>
          <w:rFonts w:ascii="Arial" w:hAnsi="Arial" w:cs="Arial"/>
          <w:sz w:val="22"/>
          <w:szCs w:val="22"/>
        </w:rPr>
        <w:t xml:space="preserve"> summary covering:</w:t>
      </w:r>
    </w:p>
    <w:p w14:paraId="16CCACB4" w14:textId="77777777" w:rsidR="002F3E5B" w:rsidRPr="002F3E5B" w:rsidRDefault="002F3E5B" w:rsidP="002F3E5B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Key issues arising during the period</w:t>
      </w:r>
    </w:p>
    <w:p w14:paraId="450A318F" w14:textId="77777777" w:rsidR="002F3E5B" w:rsidRPr="002F3E5B" w:rsidRDefault="002F3E5B" w:rsidP="002F3E5B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Areas of good performance</w:t>
      </w:r>
    </w:p>
    <w:p w14:paraId="331C0F52" w14:textId="77777777" w:rsidR="002F3E5B" w:rsidRPr="002F3E5B" w:rsidRDefault="002F3E5B" w:rsidP="002F3E5B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Any operational risks or dependencies</w:t>
      </w:r>
    </w:p>
    <w:p w14:paraId="5684847F" w14:textId="77777777" w:rsidR="002F3E5B" w:rsidRPr="002F3E5B" w:rsidRDefault="002F3E5B" w:rsidP="002F3E5B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Any customer-impacting failures</w:t>
      </w:r>
    </w:p>
    <w:p w14:paraId="34DBCF75" w14:textId="77777777" w:rsidR="002F3E5B" w:rsidRPr="002F3E5B" w:rsidRDefault="002F3E5B" w:rsidP="002F3E5B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Actions taken or planned to improve performance</w:t>
      </w:r>
    </w:p>
    <w:p w14:paraId="6FB294BE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3.3 Exceptions and Breach Reporting</w:t>
      </w:r>
    </w:p>
    <w:p w14:paraId="310123AD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For each breached KPI the Contractor must provide:</w:t>
      </w:r>
    </w:p>
    <w:p w14:paraId="13C277FF" w14:textId="77777777" w:rsidR="002F3E5B" w:rsidRPr="002F3E5B" w:rsidRDefault="002F3E5B" w:rsidP="002F3E5B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Description of the breach</w:t>
      </w:r>
    </w:p>
    <w:p w14:paraId="26822471" w14:textId="77777777" w:rsidR="002F3E5B" w:rsidRPr="002F3E5B" w:rsidRDefault="002F3E5B" w:rsidP="002F3E5B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Root cause (where known)</w:t>
      </w:r>
    </w:p>
    <w:p w14:paraId="69BCBC5E" w14:textId="77777777" w:rsidR="002F3E5B" w:rsidRPr="002F3E5B" w:rsidRDefault="002F3E5B" w:rsidP="002F3E5B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Immediate corrective actions</w:t>
      </w:r>
    </w:p>
    <w:p w14:paraId="089360A2" w14:textId="77777777" w:rsidR="002F3E5B" w:rsidRPr="002F3E5B" w:rsidRDefault="002F3E5B" w:rsidP="002F3E5B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Long-term prevention measures</w:t>
      </w:r>
    </w:p>
    <w:p w14:paraId="18EECB58" w14:textId="77777777" w:rsidR="002F3E5B" w:rsidRPr="002F3E5B" w:rsidRDefault="002F3E5B" w:rsidP="002F3E5B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Expected recovery date</w:t>
      </w:r>
    </w:p>
    <w:p w14:paraId="1BFBB40E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may require additional information for repeated breaches.</w:t>
      </w:r>
    </w:p>
    <w:p w14:paraId="223742B2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4. Data Quality and Validation Requirements</w:t>
      </w:r>
    </w:p>
    <w:p w14:paraId="3D0676B0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KPI data submitted to Aster must be:</w:t>
      </w:r>
    </w:p>
    <w:p w14:paraId="3C04177A" w14:textId="77777777" w:rsidR="002F3E5B" w:rsidRPr="002F3E5B" w:rsidRDefault="002F3E5B" w:rsidP="002F3E5B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Accurate and complete</w:t>
      </w:r>
    </w:p>
    <w:p w14:paraId="04057F7C" w14:textId="77777777" w:rsidR="002F3E5B" w:rsidRPr="002F3E5B" w:rsidRDefault="002F3E5B" w:rsidP="002F3E5B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Based on validated system records, job logs or monitoring centre data</w:t>
      </w:r>
    </w:p>
    <w:p w14:paraId="61F87B8E" w14:textId="77777777" w:rsidR="002F3E5B" w:rsidRPr="002F3E5B" w:rsidRDefault="002F3E5B" w:rsidP="002F3E5B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Supported by audit trails</w:t>
      </w:r>
    </w:p>
    <w:p w14:paraId="14A8E9AE" w14:textId="77777777" w:rsidR="002F3E5B" w:rsidRPr="002F3E5B" w:rsidRDefault="002F3E5B" w:rsidP="002F3E5B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Submitted in the agreed format</w:t>
      </w:r>
    </w:p>
    <w:p w14:paraId="2F196BB0" w14:textId="77777777" w:rsidR="002F3E5B" w:rsidRPr="002F3E5B" w:rsidRDefault="002F3E5B" w:rsidP="002F3E5B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Consistent across months and Lots</w:t>
      </w:r>
    </w:p>
    <w:p w14:paraId="7D45109B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reserves the right to:</w:t>
      </w:r>
    </w:p>
    <w:p w14:paraId="5D9B0A0F" w14:textId="77777777" w:rsidR="002F3E5B" w:rsidRPr="002F3E5B" w:rsidRDefault="002F3E5B" w:rsidP="002F3E5B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Request evidence supporting KPI results</w:t>
      </w:r>
    </w:p>
    <w:p w14:paraId="1FDDD61D" w14:textId="77777777" w:rsidR="002F3E5B" w:rsidRPr="002F3E5B" w:rsidRDefault="002F3E5B" w:rsidP="002F3E5B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Undertake joint data validation exercises</w:t>
      </w:r>
    </w:p>
    <w:p w14:paraId="1C6BE942" w14:textId="77777777" w:rsidR="002F3E5B" w:rsidRPr="002F3E5B" w:rsidRDefault="002F3E5B" w:rsidP="002F3E5B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Reject data where inconsistencies or inaccuracies are identified</w:t>
      </w:r>
    </w:p>
    <w:p w14:paraId="72E050D4" w14:textId="77777777" w:rsidR="002F3E5B" w:rsidRPr="002F3E5B" w:rsidRDefault="002F3E5B" w:rsidP="002F3E5B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Require resubmission of corrected data</w:t>
      </w:r>
    </w:p>
    <w:p w14:paraId="2289DCA3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Where KPI performance cannot be calculated, the Contractor must inform Aster within 1 working day and provide reasons.</w:t>
      </w:r>
    </w:p>
    <w:p w14:paraId="1DE22A5D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5. Submission Method and Format</w:t>
      </w:r>
    </w:p>
    <w:p w14:paraId="088000C3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Unless otherwise agreed, KPI reports must be submitted:</w:t>
      </w:r>
    </w:p>
    <w:p w14:paraId="31A9FD8D" w14:textId="77777777" w:rsidR="002F3E5B" w:rsidRPr="002F3E5B" w:rsidRDefault="002F3E5B" w:rsidP="002F3E5B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In Microsoft Excel and/or Word format using Aster’s agreed template</w:t>
      </w:r>
    </w:p>
    <w:p w14:paraId="6170D35A" w14:textId="77777777" w:rsidR="002F3E5B" w:rsidRPr="002F3E5B" w:rsidRDefault="002F3E5B" w:rsidP="002F3E5B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Via Aster’s contractor portal or secure email</w:t>
      </w:r>
    </w:p>
    <w:p w14:paraId="40690853" w14:textId="77777777" w:rsidR="002F3E5B" w:rsidRPr="002F3E5B" w:rsidRDefault="002F3E5B" w:rsidP="002F3E5B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Using the file name format:</w:t>
      </w:r>
      <w:r w:rsidRPr="002F3E5B">
        <w:rPr>
          <w:rFonts w:ascii="Arial" w:hAnsi="Arial" w:cs="Arial"/>
          <w:sz w:val="22"/>
          <w:szCs w:val="22"/>
        </w:rPr>
        <w:br/>
      </w:r>
      <w:r w:rsidRPr="002F3E5B">
        <w:rPr>
          <w:rFonts w:ascii="Arial" w:hAnsi="Arial" w:cs="Arial"/>
          <w:i/>
          <w:iCs/>
          <w:sz w:val="22"/>
          <w:szCs w:val="22"/>
        </w:rPr>
        <w:t>Aster_[Lot]_</w:t>
      </w:r>
      <w:proofErr w:type="spellStart"/>
      <w:r w:rsidRPr="002F3E5B">
        <w:rPr>
          <w:rFonts w:ascii="Arial" w:hAnsi="Arial" w:cs="Arial"/>
          <w:i/>
          <w:iCs/>
          <w:sz w:val="22"/>
          <w:szCs w:val="22"/>
        </w:rPr>
        <w:t>KPI_Report_YYYYMM</w:t>
      </w:r>
      <w:proofErr w:type="spellEnd"/>
      <w:r w:rsidRPr="002F3E5B">
        <w:rPr>
          <w:rFonts w:ascii="Arial" w:hAnsi="Arial" w:cs="Arial"/>
          <w:i/>
          <w:iCs/>
          <w:sz w:val="22"/>
          <w:szCs w:val="22"/>
        </w:rPr>
        <w:t>_[</w:t>
      </w:r>
      <w:proofErr w:type="spellStart"/>
      <w:r w:rsidRPr="002F3E5B">
        <w:rPr>
          <w:rFonts w:ascii="Arial" w:hAnsi="Arial" w:cs="Arial"/>
          <w:i/>
          <w:iCs/>
          <w:sz w:val="22"/>
          <w:szCs w:val="22"/>
        </w:rPr>
        <w:t>ContractorName</w:t>
      </w:r>
      <w:proofErr w:type="spellEnd"/>
      <w:r w:rsidRPr="002F3E5B">
        <w:rPr>
          <w:rFonts w:ascii="Arial" w:hAnsi="Arial" w:cs="Arial"/>
          <w:i/>
          <w:iCs/>
          <w:sz w:val="22"/>
          <w:szCs w:val="22"/>
        </w:rPr>
        <w:t>].xlsx/docx</w:t>
      </w:r>
    </w:p>
    <w:p w14:paraId="18712FD2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lastRenderedPageBreak/>
        <w:t>Reports must not contain personal data unless explicitly authorised by Aster.</w:t>
      </w:r>
    </w:p>
    <w:p w14:paraId="494452B2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6. Quarterly Performance Review Pack</w:t>
      </w:r>
    </w:p>
    <w:p w14:paraId="5D255479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Each quarter, the Contractor must provide a performance review pack including:</w:t>
      </w:r>
    </w:p>
    <w:p w14:paraId="7C268FAD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KPI performance for the quarter</w:t>
      </w:r>
    </w:p>
    <w:p w14:paraId="6E62EB5D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Trends across the previous 12 months</w:t>
      </w:r>
    </w:p>
    <w:p w14:paraId="63EC3104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Summary of breaches and root causes</w:t>
      </w:r>
    </w:p>
    <w:p w14:paraId="77214562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Review of temporary measures and major incidents</w:t>
      </w:r>
    </w:p>
    <w:p w14:paraId="526FC61F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Customer feedback themes (if applicable)</w:t>
      </w:r>
    </w:p>
    <w:p w14:paraId="2510877A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Operational risks and proposed mitigations</w:t>
      </w:r>
    </w:p>
    <w:p w14:paraId="062A2299" w14:textId="77777777" w:rsidR="002F3E5B" w:rsidRPr="002F3E5B" w:rsidRDefault="002F3E5B" w:rsidP="002F3E5B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Proposed improvements for the next quarter</w:t>
      </w:r>
    </w:p>
    <w:p w14:paraId="197E01CE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This pack will form the basis for quarterly contract review meetings between Aster and the Contractor.</w:t>
      </w:r>
    </w:p>
    <w:p w14:paraId="1217F47C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7. Annual Service Review Report</w:t>
      </w:r>
    </w:p>
    <w:p w14:paraId="3C0AF8D0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At the end of each contract year, the Contractor must submit an annual service review report including:</w:t>
      </w:r>
    </w:p>
    <w:p w14:paraId="0BF80D25" w14:textId="77777777" w:rsidR="002F3E5B" w:rsidRPr="002F3E5B" w:rsidRDefault="002F3E5B" w:rsidP="002F3E5B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Full-year KPI summary and overall compliance level</w:t>
      </w:r>
    </w:p>
    <w:p w14:paraId="461D0627" w14:textId="77777777" w:rsidR="002F3E5B" w:rsidRPr="002F3E5B" w:rsidRDefault="002F3E5B" w:rsidP="002F3E5B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Summary of lessons learned</w:t>
      </w:r>
    </w:p>
    <w:p w14:paraId="6281EB78" w14:textId="77777777" w:rsidR="002F3E5B" w:rsidRPr="002F3E5B" w:rsidRDefault="002F3E5B" w:rsidP="002F3E5B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Improvements implemented and their impact</w:t>
      </w:r>
    </w:p>
    <w:p w14:paraId="2D334A9D" w14:textId="77777777" w:rsidR="002F3E5B" w:rsidRPr="002F3E5B" w:rsidRDefault="002F3E5B" w:rsidP="002F3E5B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Forward improvement plan for the next year</w:t>
      </w:r>
    </w:p>
    <w:p w14:paraId="23C231B8" w14:textId="77777777" w:rsidR="002F3E5B" w:rsidRPr="002F3E5B" w:rsidRDefault="002F3E5B" w:rsidP="002F3E5B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Review of digital readiness and service resilience</w:t>
      </w:r>
    </w:p>
    <w:p w14:paraId="6BFA1AA9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may publish anonymised KPI results across its contractor base.</w:t>
      </w:r>
    </w:p>
    <w:p w14:paraId="74DDB5C9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8. Escalation and Non-Performance</w:t>
      </w:r>
    </w:p>
    <w:p w14:paraId="7893CB8A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Where performance falls below expected standards:</w:t>
      </w:r>
    </w:p>
    <w:p w14:paraId="58F46026" w14:textId="77777777" w:rsidR="002F3E5B" w:rsidRPr="002F3E5B" w:rsidRDefault="002F3E5B" w:rsidP="002F3E5B">
      <w:pPr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may require formal corrective action plans</w:t>
      </w:r>
    </w:p>
    <w:p w14:paraId="321964C0" w14:textId="77777777" w:rsidR="002F3E5B" w:rsidRPr="002F3E5B" w:rsidRDefault="002F3E5B" w:rsidP="002F3E5B">
      <w:pPr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Corrective action plans must be submitted within 5 working days of request</w:t>
      </w:r>
    </w:p>
    <w:p w14:paraId="133AF684" w14:textId="77777777" w:rsidR="002F3E5B" w:rsidRPr="002F3E5B" w:rsidRDefault="002F3E5B" w:rsidP="002F3E5B">
      <w:pPr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Persistent failure may trigger formal contract escalation processes</w:t>
      </w:r>
    </w:p>
    <w:p w14:paraId="580FD47C" w14:textId="77777777" w:rsidR="002F3E5B" w:rsidRPr="002F3E5B" w:rsidRDefault="002F3E5B" w:rsidP="002F3E5B">
      <w:pPr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Aster may increase monitoring and reporting requirements where necessary</w:t>
      </w:r>
    </w:p>
    <w:p w14:paraId="72576B2A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Failure to report KPIs in the required format or timeframe will be treated as a performance issue.</w:t>
      </w:r>
    </w:p>
    <w:p w14:paraId="1EB72D76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9. Review and Amendment of this Framework</w:t>
      </w:r>
    </w:p>
    <w:p w14:paraId="7457BD70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This reporting framework may be jointly reviewed during the Contract Term and updated by agreement to reflect:</w:t>
      </w:r>
    </w:p>
    <w:p w14:paraId="650B6D04" w14:textId="77777777" w:rsidR="002F3E5B" w:rsidRPr="002F3E5B" w:rsidRDefault="002F3E5B" w:rsidP="002F3E5B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Changes in service scope</w:t>
      </w:r>
    </w:p>
    <w:p w14:paraId="0262320F" w14:textId="77777777" w:rsidR="002F3E5B" w:rsidRPr="002F3E5B" w:rsidRDefault="002F3E5B" w:rsidP="002F3E5B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Updates to Aster reporting systems</w:t>
      </w:r>
    </w:p>
    <w:p w14:paraId="0C2729BE" w14:textId="77777777" w:rsidR="002F3E5B" w:rsidRPr="002F3E5B" w:rsidRDefault="002F3E5B" w:rsidP="002F3E5B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Regulatory or audit requirements</w:t>
      </w:r>
    </w:p>
    <w:p w14:paraId="55790BA8" w14:textId="77777777" w:rsidR="002F3E5B" w:rsidRPr="002F3E5B" w:rsidRDefault="002F3E5B" w:rsidP="002F3E5B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Lessons learned during delivery</w:t>
      </w:r>
    </w:p>
    <w:p w14:paraId="1FC10E41" w14:textId="77777777" w:rsidR="002F3E5B" w:rsidRPr="002F3E5B" w:rsidRDefault="002F3E5B" w:rsidP="002F3E5B">
      <w:pPr>
        <w:rPr>
          <w:rFonts w:ascii="Arial" w:hAnsi="Arial" w:cs="Arial"/>
          <w:sz w:val="22"/>
          <w:szCs w:val="22"/>
        </w:rPr>
      </w:pPr>
      <w:r w:rsidRPr="002F3E5B">
        <w:rPr>
          <w:rFonts w:ascii="Arial" w:hAnsi="Arial" w:cs="Arial"/>
          <w:sz w:val="22"/>
          <w:szCs w:val="22"/>
        </w:rPr>
        <w:t>Any updated version will be issued to the Contractor in writing.</w:t>
      </w:r>
    </w:p>
    <w:p w14:paraId="77C264A1" w14:textId="77777777" w:rsidR="002972C9" w:rsidRPr="002F3E5B" w:rsidRDefault="002972C9" w:rsidP="002F3E5B">
      <w:pPr>
        <w:rPr>
          <w:rFonts w:ascii="Arial" w:hAnsi="Arial" w:cs="Arial"/>
          <w:sz w:val="22"/>
          <w:szCs w:val="22"/>
        </w:rPr>
      </w:pPr>
    </w:p>
    <w:sectPr w:rsidR="002972C9" w:rsidRPr="002F3E5B" w:rsidSect="00664C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5639"/>
    <w:multiLevelType w:val="multilevel"/>
    <w:tmpl w:val="0A90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06303"/>
    <w:multiLevelType w:val="multilevel"/>
    <w:tmpl w:val="50B2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A60BA"/>
    <w:multiLevelType w:val="multilevel"/>
    <w:tmpl w:val="2910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61FC7"/>
    <w:multiLevelType w:val="multilevel"/>
    <w:tmpl w:val="9058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61CA7"/>
    <w:multiLevelType w:val="multilevel"/>
    <w:tmpl w:val="DE28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D729D"/>
    <w:multiLevelType w:val="multilevel"/>
    <w:tmpl w:val="983A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E92532"/>
    <w:multiLevelType w:val="multilevel"/>
    <w:tmpl w:val="41E2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9235A6"/>
    <w:multiLevelType w:val="multilevel"/>
    <w:tmpl w:val="B04C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6325B"/>
    <w:multiLevelType w:val="multilevel"/>
    <w:tmpl w:val="F01E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975B6D"/>
    <w:multiLevelType w:val="multilevel"/>
    <w:tmpl w:val="5794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604EDF"/>
    <w:multiLevelType w:val="multilevel"/>
    <w:tmpl w:val="02362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203025"/>
    <w:multiLevelType w:val="multilevel"/>
    <w:tmpl w:val="535E9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972A09"/>
    <w:multiLevelType w:val="multilevel"/>
    <w:tmpl w:val="951E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485071"/>
    <w:multiLevelType w:val="multilevel"/>
    <w:tmpl w:val="AE54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FD4BD9"/>
    <w:multiLevelType w:val="multilevel"/>
    <w:tmpl w:val="00F2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4C7259"/>
    <w:multiLevelType w:val="multilevel"/>
    <w:tmpl w:val="13FE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709AA"/>
    <w:multiLevelType w:val="multilevel"/>
    <w:tmpl w:val="DF24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6C118F"/>
    <w:multiLevelType w:val="multilevel"/>
    <w:tmpl w:val="851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5F5818"/>
    <w:multiLevelType w:val="multilevel"/>
    <w:tmpl w:val="BD3E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4A2CEC"/>
    <w:multiLevelType w:val="multilevel"/>
    <w:tmpl w:val="4998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3843CB"/>
    <w:multiLevelType w:val="multilevel"/>
    <w:tmpl w:val="0C08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7389556">
    <w:abstractNumId w:val="6"/>
  </w:num>
  <w:num w:numId="2" w16cid:durableId="1840847496">
    <w:abstractNumId w:val="8"/>
  </w:num>
  <w:num w:numId="3" w16cid:durableId="383413571">
    <w:abstractNumId w:val="1"/>
  </w:num>
  <w:num w:numId="4" w16cid:durableId="879633279">
    <w:abstractNumId w:val="17"/>
  </w:num>
  <w:num w:numId="5" w16cid:durableId="1949656241">
    <w:abstractNumId w:val="18"/>
  </w:num>
  <w:num w:numId="6" w16cid:durableId="1329862728">
    <w:abstractNumId w:val="9"/>
  </w:num>
  <w:num w:numId="7" w16cid:durableId="1986155312">
    <w:abstractNumId w:val="13"/>
  </w:num>
  <w:num w:numId="8" w16cid:durableId="638807729">
    <w:abstractNumId w:val="3"/>
  </w:num>
  <w:num w:numId="9" w16cid:durableId="1637493849">
    <w:abstractNumId w:val="14"/>
  </w:num>
  <w:num w:numId="10" w16cid:durableId="1175070122">
    <w:abstractNumId w:val="0"/>
  </w:num>
  <w:num w:numId="11" w16cid:durableId="935014590">
    <w:abstractNumId w:val="5"/>
  </w:num>
  <w:num w:numId="12" w16cid:durableId="1446123305">
    <w:abstractNumId w:val="15"/>
  </w:num>
  <w:num w:numId="13" w16cid:durableId="1065646171">
    <w:abstractNumId w:val="10"/>
  </w:num>
  <w:num w:numId="14" w16cid:durableId="56705736">
    <w:abstractNumId w:val="4"/>
  </w:num>
  <w:num w:numId="15" w16cid:durableId="1323241090">
    <w:abstractNumId w:val="7"/>
  </w:num>
  <w:num w:numId="16" w16cid:durableId="780539120">
    <w:abstractNumId w:val="12"/>
  </w:num>
  <w:num w:numId="17" w16cid:durableId="1879511215">
    <w:abstractNumId w:val="16"/>
  </w:num>
  <w:num w:numId="18" w16cid:durableId="978803704">
    <w:abstractNumId w:val="11"/>
  </w:num>
  <w:num w:numId="19" w16cid:durableId="218902934">
    <w:abstractNumId w:val="20"/>
  </w:num>
  <w:num w:numId="20" w16cid:durableId="306204329">
    <w:abstractNumId w:val="2"/>
  </w:num>
  <w:num w:numId="21" w16cid:durableId="987249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C38"/>
    <w:rsid w:val="002972C9"/>
    <w:rsid w:val="002F3E5B"/>
    <w:rsid w:val="004E1195"/>
    <w:rsid w:val="0053070C"/>
    <w:rsid w:val="00664C38"/>
    <w:rsid w:val="006E667E"/>
    <w:rsid w:val="00BE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7290"/>
  <w15:chartTrackingRefBased/>
  <w15:docId w15:val="{1CD4238C-8F5B-4DAA-9193-1089F0F2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C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C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C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C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C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C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C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C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C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1809E4-750D-49CD-BFDB-2BF99767020C}"/>
</file>

<file path=customXml/itemProps2.xml><?xml version="1.0" encoding="utf-8"?>
<ds:datastoreItem xmlns:ds="http://schemas.openxmlformats.org/officeDocument/2006/customXml" ds:itemID="{C8624271-3F9B-45A9-BD6B-8A610AF02A7C}"/>
</file>

<file path=customXml/itemProps3.xml><?xml version="1.0" encoding="utf-8"?>
<ds:datastoreItem xmlns:ds="http://schemas.openxmlformats.org/officeDocument/2006/customXml" ds:itemID="{E07EA851-17C1-4739-9F97-202499943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3</cp:revision>
  <dcterms:created xsi:type="dcterms:W3CDTF">2025-12-06T15:51:00Z</dcterms:created>
  <dcterms:modified xsi:type="dcterms:W3CDTF">2025-12-06T15:51:00Z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